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 w:rsidRPr="00A93E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038543" wp14:editId="531C57A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5B3BE6" wp14:editId="241589B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E5D">
        <w:rPr>
          <w:rFonts w:ascii="Times New Roman" w:hAnsi="Times New Roman"/>
          <w:b/>
        </w:rPr>
        <w:t>БАШKОРТОСТАН  РЕСПУБЛИКА</w:t>
      </w:r>
      <w:r w:rsidRPr="00A93E5D">
        <w:rPr>
          <w:rFonts w:ascii="Times New Roman" w:hAnsi="Times New Roman"/>
          <w:b/>
          <w:lang w:val="be-BY"/>
        </w:rPr>
        <w:t>Һ</w:t>
      </w:r>
      <w:proofErr w:type="gramStart"/>
      <w:r w:rsidRPr="00A93E5D">
        <w:rPr>
          <w:rFonts w:ascii="Times New Roman" w:hAnsi="Times New Roman"/>
          <w:b/>
        </w:rPr>
        <w:t>Ы</w:t>
      </w:r>
      <w:proofErr w:type="gramEnd"/>
      <w:r w:rsidRPr="00A93E5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="00CE04DB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</w:t>
      </w:r>
      <w:r w:rsidRPr="00A93E5D">
        <w:rPr>
          <w:rFonts w:ascii="Times New Roman" w:hAnsi="Times New Roman"/>
          <w:b/>
        </w:rPr>
        <w:t>РЕСПУБЛИКА БАШКОРТОСТАН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 w:rsidRPr="00A93E5D">
        <w:rPr>
          <w:rFonts w:ascii="Times New Roman" w:hAnsi="Times New Roman"/>
          <w:b/>
        </w:rPr>
        <w:t xml:space="preserve">                 </w:t>
      </w:r>
      <w:proofErr w:type="gramStart"/>
      <w:r w:rsidRPr="00A93E5D">
        <w:rPr>
          <w:rFonts w:ascii="Times New Roman" w:hAnsi="Times New Roman"/>
          <w:b/>
        </w:rPr>
        <w:t>СТ</w:t>
      </w:r>
      <w:proofErr w:type="gramEnd"/>
      <w:r w:rsidRPr="00A93E5D">
        <w:rPr>
          <w:rFonts w:ascii="Times New Roman" w:hAnsi="Times New Roman"/>
          <w:b/>
          <w:lang w:val="be-BY"/>
        </w:rPr>
        <w:t>Ә</w:t>
      </w:r>
      <w:r w:rsidRPr="00A93E5D">
        <w:rPr>
          <w:rFonts w:ascii="Times New Roman" w:hAnsi="Times New Roman"/>
          <w:b/>
        </w:rPr>
        <w:t xml:space="preserve">РЛЕБАШ РАЙОНЫ                                          </w:t>
      </w:r>
      <w:r w:rsidRPr="00A93E5D">
        <w:rPr>
          <w:rFonts w:ascii="Times New Roman" w:hAnsi="Times New Roman"/>
          <w:b/>
          <w:lang w:val="be-BY"/>
        </w:rPr>
        <w:t xml:space="preserve">  </w:t>
      </w:r>
      <w:r w:rsidRPr="00A93E5D">
        <w:rPr>
          <w:rFonts w:ascii="Times New Roman" w:hAnsi="Times New Roman"/>
          <w:b/>
        </w:rPr>
        <w:t xml:space="preserve">       </w:t>
      </w:r>
      <w:r w:rsidR="00CE04DB">
        <w:rPr>
          <w:rFonts w:ascii="Times New Roman" w:hAnsi="Times New Roman"/>
          <w:b/>
        </w:rPr>
        <w:t xml:space="preserve">                    </w:t>
      </w:r>
      <w:r w:rsidRPr="00A93E5D">
        <w:rPr>
          <w:rFonts w:ascii="Times New Roman" w:hAnsi="Times New Roman"/>
          <w:b/>
        </w:rPr>
        <w:t xml:space="preserve"> СОВЕТ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93E5D">
        <w:rPr>
          <w:rFonts w:ascii="Times New Roman" w:hAnsi="Times New Roman"/>
          <w:b/>
        </w:rPr>
        <w:t>МУНИЦИПАЛЬ  РАЙОНЫНЫ</w:t>
      </w:r>
      <w:r w:rsidRPr="00A93E5D">
        <w:rPr>
          <w:rFonts w:ascii="Times New Roman" w:hAnsi="Times New Roman"/>
          <w:b/>
          <w:lang w:val="be-BY"/>
        </w:rPr>
        <w:t>Ң</w:t>
      </w:r>
      <w:r w:rsidRPr="00A93E5D">
        <w:rPr>
          <w:rFonts w:ascii="Times New Roman" w:hAnsi="Times New Roman"/>
          <w:b/>
        </w:rPr>
        <w:t xml:space="preserve">                                           </w:t>
      </w:r>
      <w:r w:rsidRPr="00A93E5D">
        <w:rPr>
          <w:rFonts w:ascii="Times New Roman" w:hAnsi="Times New Roman"/>
          <w:b/>
          <w:lang w:val="be-BY"/>
        </w:rPr>
        <w:t xml:space="preserve">   </w:t>
      </w:r>
      <w:r w:rsidRPr="00A93E5D">
        <w:rPr>
          <w:rFonts w:ascii="Times New Roman" w:hAnsi="Times New Roman"/>
          <w:b/>
        </w:rPr>
        <w:t>СЕЛЬСКОГО ПОСЕЛЕНИЯ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93E5D">
        <w:rPr>
          <w:rFonts w:ascii="Times New Roman" w:hAnsi="Times New Roman"/>
          <w:b/>
        </w:rPr>
        <w:t>ЯМ</w:t>
      </w:r>
      <w:proofErr w:type="gramStart"/>
      <w:r w:rsidRPr="00A93E5D">
        <w:rPr>
          <w:rFonts w:ascii="Times New Roman" w:hAnsi="Times New Roman"/>
          <w:b/>
          <w:lang w:val="en-US"/>
        </w:rPr>
        <w:t>F</w:t>
      </w:r>
      <w:proofErr w:type="gramEnd"/>
      <w:r w:rsidRPr="00A93E5D">
        <w:rPr>
          <w:rFonts w:ascii="Times New Roman" w:hAnsi="Times New Roman"/>
          <w:b/>
        </w:rPr>
        <w:t>ЫРСЫ АУЫЛ СОВЕТЫ</w:t>
      </w:r>
      <w:r w:rsidRPr="00A93E5D">
        <w:rPr>
          <w:rFonts w:ascii="Times New Roman" w:hAnsi="Times New Roman"/>
          <w:b/>
        </w:rPr>
        <w:tab/>
      </w:r>
      <w:r w:rsidRPr="00A93E5D">
        <w:rPr>
          <w:rFonts w:ascii="Times New Roman" w:hAnsi="Times New Roman"/>
          <w:b/>
        </w:rPr>
        <w:tab/>
      </w:r>
      <w:r w:rsidRPr="00A93E5D">
        <w:rPr>
          <w:rFonts w:ascii="Times New Roman" w:hAnsi="Times New Roman"/>
          <w:b/>
        </w:rPr>
        <w:tab/>
        <w:t xml:space="preserve">                    ЯНГУРЧИНСКИЙ СЕЛЬСОВЕТ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 w:rsidRPr="00A93E5D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</w:t>
      </w:r>
      <w:r w:rsidRPr="00A93E5D">
        <w:rPr>
          <w:rFonts w:ascii="Times New Roman" w:hAnsi="Times New Roman"/>
          <w:b/>
        </w:rPr>
        <w:t xml:space="preserve"> АУЫЛ БИЛ</w:t>
      </w:r>
      <w:r w:rsidRPr="00A93E5D">
        <w:rPr>
          <w:rFonts w:ascii="Times New Roman" w:hAnsi="Times New Roman"/>
          <w:b/>
          <w:lang w:val="be-BY"/>
        </w:rPr>
        <w:t>Ә</w:t>
      </w:r>
      <w:r w:rsidRPr="00A93E5D">
        <w:rPr>
          <w:rFonts w:ascii="Times New Roman" w:hAnsi="Times New Roman"/>
          <w:b/>
        </w:rPr>
        <w:t>М</w:t>
      </w:r>
      <w:r w:rsidRPr="00A93E5D">
        <w:rPr>
          <w:rFonts w:ascii="Times New Roman" w:hAnsi="Times New Roman"/>
          <w:b/>
          <w:lang w:val="be-BY"/>
        </w:rPr>
        <w:t>ӘҺ</w:t>
      </w:r>
      <w:r w:rsidRPr="00A93E5D">
        <w:rPr>
          <w:rFonts w:ascii="Times New Roman" w:hAnsi="Times New Roman"/>
          <w:b/>
        </w:rPr>
        <w:t xml:space="preserve">Е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A93E5D">
        <w:rPr>
          <w:rFonts w:ascii="Times New Roman" w:hAnsi="Times New Roman"/>
          <w:b/>
        </w:rPr>
        <w:t>МУНИЦИПАЛЬНОГО РАЙОНА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</w:rPr>
      </w:pPr>
      <w:r w:rsidRPr="00A93E5D">
        <w:rPr>
          <w:rFonts w:ascii="Times New Roman" w:hAnsi="Times New Roman"/>
          <w:b/>
          <w:iCs/>
        </w:rPr>
        <w:t xml:space="preserve">                  </w:t>
      </w:r>
      <w:r>
        <w:rPr>
          <w:rFonts w:ascii="Times New Roman" w:hAnsi="Times New Roman"/>
          <w:b/>
          <w:iCs/>
        </w:rPr>
        <w:t xml:space="preserve">   </w:t>
      </w:r>
      <w:r w:rsidRPr="00A93E5D">
        <w:rPr>
          <w:rFonts w:ascii="Times New Roman" w:hAnsi="Times New Roman"/>
          <w:b/>
          <w:iCs/>
        </w:rPr>
        <w:t xml:space="preserve"> СОВЕТЫ                                                                      СТЕРЛИБАШЕВСКИЙ РАЙОН</w:t>
      </w:r>
    </w:p>
    <w:p w:rsidR="007E6CEF" w:rsidRPr="00A93E5D" w:rsidRDefault="007E6CEF" w:rsidP="007E6CEF">
      <w:pPr>
        <w:pStyle w:val="a3"/>
        <w:rPr>
          <w:rFonts w:ascii="Times New Roman" w:hAnsi="Times New Roman"/>
          <w:b/>
          <w:lang w:val="be-BY"/>
        </w:rPr>
      </w:pPr>
      <w:r w:rsidRPr="00A93E5D">
        <w:rPr>
          <w:rFonts w:ascii="Times New Roman" w:hAnsi="Times New Roman"/>
          <w:b/>
          <w:lang w:val="be-BY"/>
        </w:rPr>
        <w:t xml:space="preserve">453195,  Ямғырсы  ауылы, Совет урамы,17а      </w:t>
      </w:r>
      <w:r>
        <w:rPr>
          <w:rFonts w:ascii="Times New Roman" w:hAnsi="Times New Roman"/>
          <w:b/>
          <w:lang w:val="be-BY"/>
        </w:rPr>
        <w:t xml:space="preserve">                    </w:t>
      </w:r>
      <w:r w:rsidRPr="00A93E5D">
        <w:rPr>
          <w:rFonts w:ascii="Times New Roman" w:hAnsi="Times New Roman"/>
          <w:b/>
          <w:lang w:val="be-BY"/>
        </w:rPr>
        <w:t>453195, с.Янгурча, ул.Советская, 17а</w:t>
      </w:r>
    </w:p>
    <w:p w:rsidR="007E6CEF" w:rsidRDefault="007E6CEF" w:rsidP="007E6CEF">
      <w:pPr>
        <w:pStyle w:val="a3"/>
        <w:rPr>
          <w:b/>
          <w:sz w:val="20"/>
          <w:lang w:val="be-BY"/>
        </w:rPr>
      </w:pPr>
      <w:r w:rsidRPr="00A93E5D">
        <w:rPr>
          <w:rFonts w:ascii="Times New Roman" w:hAnsi="Times New Roman"/>
          <w:b/>
          <w:lang w:val="be-BY"/>
        </w:rPr>
        <w:t>Тел.2-31-40                                                                                                       Тел.2-31-40</w:t>
      </w:r>
    </w:p>
    <w:p w:rsidR="007E6CEF" w:rsidRPr="00582AE0" w:rsidRDefault="007E6CEF" w:rsidP="007E6CEF">
      <w:pPr>
        <w:spacing w:line="240" w:lineRule="atLeast"/>
        <w:rPr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5052C5" wp14:editId="4984447E">
                <wp:simplePos x="0" y="0"/>
                <wp:positionH relativeFrom="column">
                  <wp:posOffset>-100330</wp:posOffset>
                </wp:positionH>
                <wp:positionV relativeFrom="paragraph">
                  <wp:posOffset>71119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5.6pt" to="523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b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pRpI00KLu8+b95rb73n3Z3KLNh+5n96372t11P7q7zUeI7zefIPab3X2/&#10;fItSr2SrbQaAE3lhvBZ0JS/1uaLXFkk1qYhc8FDR1VrDZxJ/Inp0xE+sBj7z9qVikENunAqyrkrT&#10;eEgQDK1C99b77vGVQxQWh6P0aBR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HCID0bbAAAACgEAAA8AAABkcnMvZG93bnJldi54bWxMj8FOwzAQ&#10;RO9I/IO1SNxaO6WtohCnqqj4AAIHjm68JBH2OrLdNvD1bMUBbrs7o9k39W72TpwxpjGQhmKpQCB1&#10;wY7Ua3h7fV6UIFI2ZI0LhBq+MMGuub2pTWXDhV7w3OZecAilymgYcp4qKVM3oDdpGSYk1j5C9Cbz&#10;Gntpo7lwuHdypdRWejMSfxjMhE8Ddp/tyWtog3KHef/g2u9y/X4IXTnFTdL6/m7eP4LIOOc/M1zx&#10;GR0aZjqGE9kknIZFsWH0zEKxAnE1qPWWp+PvRTa1/F+h+QEAAP//AwBQSwECLQAUAAYACAAAACEA&#10;toM4kv4AAADhAQAAEwAAAAAAAAAAAAAAAAAAAAAAW0NvbnRlbnRfVHlwZXNdLnhtbFBLAQItABQA&#10;BgAIAAAAIQA4/SH/1gAAAJQBAAALAAAAAAAAAAAAAAAAAC8BAABfcmVscy8ucmVsc1BLAQItABQA&#10;BgAIAAAAIQDfrlVbWAIAAGoEAAAOAAAAAAAAAAAAAAAAAC4CAABkcnMvZTJvRG9jLnhtbFBLAQIt&#10;ABQABgAIAAAAIQBwiA9G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E6CEF" w:rsidRPr="00F621A9" w:rsidRDefault="007E6CEF" w:rsidP="007E6CEF">
      <w:pPr>
        <w:keepNext/>
        <w:suppressAutoHyphens w:val="0"/>
        <w:outlineLvl w:val="0"/>
        <w:rPr>
          <w:sz w:val="28"/>
          <w:szCs w:val="28"/>
          <w:lang w:eastAsia="ru-RU"/>
        </w:rPr>
      </w:pPr>
    </w:p>
    <w:p w:rsidR="007E6CEF" w:rsidRDefault="007E6CEF" w:rsidP="007E6CEF">
      <w:pPr>
        <w:keepNext/>
        <w:suppressAutoHyphens w:val="0"/>
        <w:outlineLvl w:val="1"/>
        <w:rPr>
          <w:b/>
          <w:bCs/>
          <w:sz w:val="28"/>
          <w:szCs w:val="28"/>
          <w:lang w:eastAsia="ru-RU"/>
        </w:rPr>
      </w:pPr>
      <w:r w:rsidRPr="00F621A9">
        <w:rPr>
          <w:rFonts w:ascii="Century Tat" w:hAnsi="Century Tat" w:cs="Century Tat"/>
          <w:b/>
          <w:bCs/>
          <w:sz w:val="28"/>
          <w:szCs w:val="28"/>
          <w:lang w:eastAsia="ru-RU"/>
        </w:rPr>
        <w:t xml:space="preserve">            </w:t>
      </w:r>
      <w:r w:rsidRPr="00F621A9">
        <w:rPr>
          <w:b/>
          <w:bCs/>
          <w:sz w:val="28"/>
          <w:szCs w:val="28"/>
          <w:lang w:val="en-US" w:eastAsia="ru-RU"/>
        </w:rPr>
        <w:t>K</w:t>
      </w:r>
      <w:r w:rsidRPr="00F621A9">
        <w:rPr>
          <w:b/>
          <w:bCs/>
          <w:sz w:val="28"/>
          <w:szCs w:val="28"/>
          <w:lang w:eastAsia="ru-RU"/>
        </w:rPr>
        <w:t xml:space="preserve"> А Р А Р                                                                         </w:t>
      </w:r>
      <w:proofErr w:type="spellStart"/>
      <w:r w:rsidRPr="00F621A9">
        <w:rPr>
          <w:b/>
          <w:bCs/>
          <w:sz w:val="28"/>
          <w:szCs w:val="28"/>
          <w:lang w:eastAsia="ru-RU"/>
        </w:rPr>
        <w:t>Р</w:t>
      </w:r>
      <w:proofErr w:type="spellEnd"/>
      <w:r w:rsidRPr="00F621A9">
        <w:rPr>
          <w:b/>
          <w:bCs/>
          <w:sz w:val="28"/>
          <w:szCs w:val="28"/>
          <w:lang w:eastAsia="ru-RU"/>
        </w:rPr>
        <w:t xml:space="preserve"> Е Ш Е Н И Е</w:t>
      </w:r>
    </w:p>
    <w:p w:rsidR="007E6CEF" w:rsidRPr="00F621A9" w:rsidRDefault="007E6CEF" w:rsidP="007E6CEF">
      <w:pPr>
        <w:keepNext/>
        <w:suppressAutoHyphens w:val="0"/>
        <w:outlineLvl w:val="1"/>
        <w:rPr>
          <w:b/>
          <w:bCs/>
          <w:sz w:val="28"/>
          <w:szCs w:val="28"/>
          <w:lang w:eastAsia="ru-RU"/>
        </w:rPr>
      </w:pPr>
    </w:p>
    <w:p w:rsidR="007E6CEF" w:rsidRPr="007740B7" w:rsidRDefault="007E6CEF" w:rsidP="007E6CEF">
      <w:pPr>
        <w:suppressAutoHyphens w:val="0"/>
        <w:rPr>
          <w:rFonts w:ascii="Century Tat" w:hAnsi="Century Tat"/>
          <w:b/>
          <w:sz w:val="26"/>
          <w:szCs w:val="26"/>
          <w:lang w:eastAsia="ru-RU"/>
        </w:rPr>
      </w:pPr>
    </w:p>
    <w:p w:rsidR="007E6CEF" w:rsidRPr="007740B7" w:rsidRDefault="007E6CEF" w:rsidP="007E6CE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740B7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t>Стандарта внешнего муниципального финансового контроля</w:t>
      </w:r>
      <w:r w:rsidRPr="007740B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«Организация и проведение  внешней проверки годового отчета об исполнении местного бюджета»</w:t>
      </w: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Совета сельского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7E6CEF" w:rsidRDefault="007E6CEF" w:rsidP="007E6C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E6CEF" w:rsidRDefault="007E6CEF" w:rsidP="007E6CEF">
      <w:pPr>
        <w:pStyle w:val="a6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A084E">
        <w:rPr>
          <w:sz w:val="28"/>
          <w:szCs w:val="28"/>
        </w:rPr>
        <w:t>Стандарт внешнего муниципального финансового контроля «Организация и проведение  внешней проверки годового отчета об исполнении местного бюджета» согласно приложению</w:t>
      </w:r>
      <w:r>
        <w:rPr>
          <w:sz w:val="28"/>
          <w:szCs w:val="28"/>
        </w:rPr>
        <w:t>.</w:t>
      </w:r>
    </w:p>
    <w:p w:rsidR="007E6CEF" w:rsidRDefault="007E6CEF" w:rsidP="007E6CEF">
      <w:pPr>
        <w:pStyle w:val="a6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7E6CEF" w:rsidRDefault="007E6CEF" w:rsidP="007E6CEF">
      <w:pPr>
        <w:pStyle w:val="a6"/>
        <w:tabs>
          <w:tab w:val="left" w:pos="1134"/>
        </w:tabs>
        <w:ind w:left="927"/>
        <w:jc w:val="both"/>
        <w:rPr>
          <w:sz w:val="28"/>
          <w:szCs w:val="28"/>
          <w:lang w:val="tt-RU"/>
        </w:rPr>
      </w:pPr>
    </w:p>
    <w:p w:rsidR="007E6CEF" w:rsidRPr="00F621A9" w:rsidRDefault="007E6CEF" w:rsidP="007E6CEF">
      <w:pPr>
        <w:pStyle w:val="a6"/>
        <w:tabs>
          <w:tab w:val="left" w:pos="1134"/>
        </w:tabs>
        <w:ind w:left="927"/>
        <w:jc w:val="both"/>
        <w:rPr>
          <w:sz w:val="28"/>
          <w:szCs w:val="28"/>
          <w:lang w:val="tt-RU"/>
        </w:rPr>
      </w:pPr>
    </w:p>
    <w:p w:rsidR="007E6CEF" w:rsidRPr="00F621A9" w:rsidRDefault="007E6CEF" w:rsidP="007E6CEF">
      <w:pPr>
        <w:tabs>
          <w:tab w:val="left" w:pos="1134"/>
        </w:tabs>
        <w:jc w:val="both"/>
        <w:rPr>
          <w:sz w:val="28"/>
          <w:szCs w:val="28"/>
          <w:lang w:val="tt-RU"/>
        </w:rPr>
      </w:pPr>
      <w:r w:rsidRPr="003C7F0E">
        <w:rPr>
          <w:sz w:val="28"/>
          <w:szCs w:val="28"/>
        </w:rPr>
        <w:t>Председатель ревизионной комиссии</w:t>
      </w:r>
      <w:r>
        <w:rPr>
          <w:sz w:val="28"/>
          <w:szCs w:val="28"/>
          <w:lang w:val="tt-RU"/>
        </w:rPr>
        <w:t xml:space="preserve">       </w:t>
      </w:r>
      <w:r w:rsidR="008E756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</w:t>
      </w:r>
      <w:r w:rsidR="00F61C2B">
        <w:rPr>
          <w:sz w:val="28"/>
          <w:szCs w:val="28"/>
          <w:lang w:val="tt-RU"/>
        </w:rPr>
        <w:t>Батталова Э.Р.</w:t>
      </w:r>
    </w:p>
    <w:p w:rsidR="007E6CEF" w:rsidRDefault="007E6CEF" w:rsidP="007E6CE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15.07.2020 г.</w:t>
      </w:r>
    </w:p>
    <w:p w:rsidR="007E6CEF" w:rsidRPr="003C7F0E" w:rsidRDefault="007E6CEF" w:rsidP="007E6CE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6CEF" w:rsidRDefault="007E6CEF" w:rsidP="007E6CE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CE04DB" w:rsidRDefault="00CE04DB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7E6CEF" w:rsidRPr="00CE04DB" w:rsidRDefault="007E6CEF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Pr="00CE04DB">
        <w:rPr>
          <w:bCs/>
          <w:lang w:eastAsia="ru-RU"/>
        </w:rPr>
        <w:t>Приложение</w:t>
      </w:r>
    </w:p>
    <w:p w:rsidR="007E6CEF" w:rsidRPr="00CE04DB" w:rsidRDefault="007E6CEF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 w:rsidRPr="00CE04DB">
        <w:rPr>
          <w:bCs/>
          <w:lang w:eastAsia="ru-RU"/>
        </w:rPr>
        <w:t xml:space="preserve">                                                                                          к решению ревизионной комиссии </w:t>
      </w:r>
    </w:p>
    <w:p w:rsidR="007E6CEF" w:rsidRPr="00CE04DB" w:rsidRDefault="007E6CEF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 w:rsidRPr="00CE04DB">
        <w:rPr>
          <w:bCs/>
          <w:lang w:eastAsia="ru-RU"/>
        </w:rPr>
        <w:t xml:space="preserve">                                                                              Совета сельского поселения </w:t>
      </w:r>
    </w:p>
    <w:p w:rsidR="007E6CEF" w:rsidRPr="00CE04DB" w:rsidRDefault="007E6CEF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 w:rsidRPr="00CE04DB">
        <w:rPr>
          <w:bCs/>
          <w:lang w:eastAsia="ru-RU"/>
        </w:rPr>
        <w:t xml:space="preserve">                                                                         </w:t>
      </w:r>
      <w:proofErr w:type="spellStart"/>
      <w:r w:rsidRPr="00CE04DB">
        <w:rPr>
          <w:bCs/>
          <w:lang w:eastAsia="ru-RU"/>
        </w:rPr>
        <w:t>Янгурчинский</w:t>
      </w:r>
      <w:proofErr w:type="spellEnd"/>
      <w:r w:rsidRPr="00CE04DB">
        <w:rPr>
          <w:bCs/>
          <w:lang w:eastAsia="ru-RU"/>
        </w:rPr>
        <w:t xml:space="preserve"> сельсовет </w:t>
      </w:r>
    </w:p>
    <w:p w:rsidR="007E6CEF" w:rsidRPr="00CE04DB" w:rsidRDefault="007E6CEF" w:rsidP="00CE04DB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 w:rsidRPr="00CE04DB">
        <w:rPr>
          <w:bCs/>
          <w:lang w:eastAsia="ru-RU"/>
        </w:rPr>
        <w:t xml:space="preserve">                                                                 от 15.07.2020 г. №  3</w:t>
      </w:r>
    </w:p>
    <w:p w:rsidR="007E6CEF" w:rsidRPr="00F73087" w:rsidRDefault="007E6CEF" w:rsidP="007E6CEF">
      <w:pPr>
        <w:tabs>
          <w:tab w:val="left" w:pos="1134"/>
        </w:tabs>
        <w:rPr>
          <w:sz w:val="28"/>
          <w:szCs w:val="28"/>
        </w:rPr>
      </w:pPr>
    </w:p>
    <w:p w:rsidR="007E6CEF" w:rsidRPr="00F32960" w:rsidRDefault="007E6CEF" w:rsidP="007E6CEF">
      <w:pPr>
        <w:shd w:val="clear" w:color="auto" w:fill="FFFFFF"/>
        <w:jc w:val="center"/>
        <w:rPr>
          <w:b/>
          <w:spacing w:val="-8"/>
          <w:sz w:val="28"/>
          <w:szCs w:val="28"/>
          <w:lang w:eastAsia="ru-RU"/>
        </w:rPr>
      </w:pPr>
    </w:p>
    <w:p w:rsidR="007E6CEF" w:rsidRPr="00CE04DB" w:rsidRDefault="007E6CEF" w:rsidP="007E6CEF">
      <w:pPr>
        <w:shd w:val="clear" w:color="auto" w:fill="FFFFFF"/>
        <w:jc w:val="center"/>
        <w:rPr>
          <w:b/>
          <w:spacing w:val="-8"/>
          <w:sz w:val="24"/>
          <w:szCs w:val="24"/>
          <w:lang w:eastAsia="ru-RU"/>
        </w:rPr>
      </w:pPr>
      <w:r w:rsidRPr="00CE04DB">
        <w:rPr>
          <w:b/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</w:t>
      </w:r>
    </w:p>
    <w:p w:rsidR="007E6CEF" w:rsidRPr="00CE04DB" w:rsidRDefault="007E6CEF" w:rsidP="007E6CEF">
      <w:pPr>
        <w:shd w:val="clear" w:color="auto" w:fill="FFFFFF"/>
        <w:rPr>
          <w:b/>
          <w:spacing w:val="-8"/>
          <w:sz w:val="24"/>
          <w:szCs w:val="24"/>
          <w:lang w:eastAsia="ru-RU"/>
        </w:rPr>
      </w:pPr>
    </w:p>
    <w:p w:rsidR="007E6CEF" w:rsidRPr="00CE04DB" w:rsidRDefault="007E6CEF" w:rsidP="007E6CEF">
      <w:pPr>
        <w:widowControl w:val="0"/>
        <w:numPr>
          <w:ilvl w:val="0"/>
          <w:numId w:val="1"/>
        </w:numPr>
        <w:tabs>
          <w:tab w:val="left" w:pos="270"/>
        </w:tabs>
        <w:suppressAutoHyphens w:val="0"/>
        <w:spacing w:line="306" w:lineRule="exact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1" w:name="bookmark0"/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  <w:bookmarkEnd w:id="1"/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6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 (далее - Стандарт) разработан на основании: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751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Бюджетного кодекса Российской Федерации;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726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Федерального закона от 07 февраля 2011 года № 6-ФЗ «Об общих принци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пах организации и деятельности контрольно-счётных органов субъектов Россий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ской Федерации и муниципальных образований» (далее - Федеральный закон № 6-ФЗ);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755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</w:t>
      </w:r>
      <w:r w:rsidRPr="00CE04DB">
        <w:rPr>
          <w:spacing w:val="2"/>
          <w:sz w:val="24"/>
          <w:szCs w:val="24"/>
          <w:lang w:eastAsia="ru-RU"/>
        </w:rPr>
        <w:t>инский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747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Положения о Ревизионной комиссии Совета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</w:t>
      </w:r>
      <w:r w:rsidRPr="00CE04DB">
        <w:rPr>
          <w:spacing w:val="2"/>
          <w:sz w:val="24"/>
          <w:szCs w:val="24"/>
          <w:lang w:eastAsia="ru-RU"/>
        </w:rPr>
        <w:t>инский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 от «</w:t>
      </w:r>
      <w:r w:rsidR="00261448" w:rsidRPr="00CE04DB">
        <w:rPr>
          <w:color w:val="000000"/>
          <w:spacing w:val="2"/>
          <w:sz w:val="24"/>
          <w:szCs w:val="24"/>
          <w:lang w:eastAsia="ru-RU"/>
        </w:rPr>
        <w:t>14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» </w:t>
      </w:r>
      <w:r w:rsidR="00261448" w:rsidRPr="00CE04DB">
        <w:rPr>
          <w:color w:val="000000"/>
          <w:spacing w:val="2"/>
          <w:sz w:val="24"/>
          <w:szCs w:val="24"/>
          <w:lang w:eastAsia="ru-RU"/>
        </w:rPr>
        <w:t>ноя</w:t>
      </w:r>
      <w:r w:rsidRPr="00CE04DB">
        <w:rPr>
          <w:color w:val="000000"/>
          <w:spacing w:val="2"/>
          <w:sz w:val="24"/>
          <w:szCs w:val="24"/>
          <w:lang w:eastAsia="ru-RU"/>
        </w:rPr>
        <w:t>бря 2019 года №1</w:t>
      </w:r>
      <w:r w:rsidR="00261448" w:rsidRPr="00CE04DB">
        <w:rPr>
          <w:color w:val="000000"/>
          <w:spacing w:val="2"/>
          <w:sz w:val="24"/>
          <w:szCs w:val="24"/>
          <w:lang w:eastAsia="ru-RU"/>
        </w:rPr>
        <w:t>2а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 (далее - Положение о ревизионной комиссии).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трольных и экспертно-аналитических мероприятий контрольно-счетными органа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ми субъектов Российской Федерации и муниципальных образований, утвержден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ных Коллегией Счетной палаты Российской Федерации (протокол от 17 октября 2014 года № 47к (993)) и подготовлен на основании Типового стандарта внешнего государственного (муниципального) финансового контроля «Организация и про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ведение внешней проверки годового отчета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об исполнении бюджета субъекта Российской Федерации (местного бюджета)» (рекомендованного решением Пре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зидиума Совета контрольно-счетных органов при Счетной палате Российской Фе</w:t>
      </w:r>
      <w:r w:rsidRPr="00CE04DB">
        <w:rPr>
          <w:color w:val="000000"/>
          <w:spacing w:val="2"/>
          <w:sz w:val="24"/>
          <w:szCs w:val="24"/>
          <w:lang w:eastAsia="ru-RU"/>
        </w:rPr>
        <w:softHyphen/>
        <w:t>дерации «03» июня 2015 г., протокол №2-ПКСО).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054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Стандарт применяется с учетом:</w:t>
      </w:r>
    </w:p>
    <w:p w:rsidR="007E6CEF" w:rsidRPr="00CE04DB" w:rsidRDefault="007E6CEF" w:rsidP="007E6CEF">
      <w:pPr>
        <w:widowControl w:val="0"/>
        <w:tabs>
          <w:tab w:val="left" w:pos="171"/>
        </w:tabs>
        <w:suppressAutoHyphens w:val="0"/>
        <w:spacing w:line="306" w:lineRule="exact"/>
        <w:ind w:left="20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       -  Федерального закона от 06.12.2011 № 402-ФЗ «О бухгалтерском учете»;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895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751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Положения о бюджетном процессе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</w:t>
      </w:r>
      <w:r w:rsidRPr="00CE04DB">
        <w:rPr>
          <w:spacing w:val="2"/>
          <w:sz w:val="24"/>
          <w:szCs w:val="24"/>
          <w:lang w:eastAsia="ru-RU"/>
        </w:rPr>
        <w:t>инский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848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других стандартов внешнего муниципального финансового контроля Ревизионной комиссии Совета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</w:t>
      </w:r>
      <w:r w:rsidRPr="00CE04DB">
        <w:rPr>
          <w:spacing w:val="2"/>
          <w:sz w:val="24"/>
          <w:szCs w:val="24"/>
          <w:lang w:eastAsia="ru-RU"/>
        </w:rPr>
        <w:t>инский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 (далее – Ревизионная комиссия).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финансовый год (далее - бюджет), включая внешнюю проверку годовой бюджетной отчетности главных администраторов средств местного бюджета (далее - ГАБС) и подготовку заключения Ревизионной комиссии на годовой отчет об исполнении местного бюджета за отчетный финансовый год (далее - заключение Ревизионной комиссии на годовой отчет об исполнении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бюджета или заключение).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10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Ревизионной комиссии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Бюджетного кодекса Российской Федерации, Положения о бюджетном процессе (далее - внешняя проверка).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10" w:lineRule="exact"/>
        <w:ind w:left="20" w:right="20" w:firstLine="70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Ревизионной комиссии на годовой отчет об исполнении бюджета в соответствии с требованиями действующего законодательства.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0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Задачами Стандарта являются: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определение целей, задач, предмета и объектов внешней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определение источников информации для проведения внешней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2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установление основных этапов организации и проведения внешней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установление требований к структуре и содержанию заключений Ревизионной комиссии по результатам внешней проверки годовой бюджетной отчетности и на годовой отчет об исполнении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62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установление требований к оформлению результатов внешней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установление порядка рассмотрения и утверждения заключения Ревизионной комиссии на годовой отчет об исполнении бюджета, представления его в Совет 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Янгурчин</w:t>
      </w:r>
      <w:r w:rsidRPr="00CE04DB">
        <w:rPr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 (далее - Совет) и администрации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 (далее - администрация).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Стандарт предназначен для использования должностными лицами Ревизионной комиссии, специалистами сторонних организаций и экспертами, привлекаемыми Ревизионной комиссией к проведению контрольных и экспертно-аналитических мероприятий.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20" w:right="20" w:firstLine="70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7E6CEF" w:rsidRPr="00CE04DB" w:rsidRDefault="007E6CEF" w:rsidP="007E6CEF">
      <w:pPr>
        <w:widowControl w:val="0"/>
        <w:tabs>
          <w:tab w:val="left" w:pos="1168"/>
        </w:tabs>
        <w:suppressAutoHyphens w:val="0"/>
        <w:spacing w:line="310" w:lineRule="exact"/>
        <w:ind w:left="720" w:right="20"/>
        <w:jc w:val="both"/>
        <w:rPr>
          <w:color w:val="000000"/>
          <w:spacing w:val="2"/>
          <w:sz w:val="24"/>
          <w:szCs w:val="24"/>
          <w:lang w:eastAsia="ru-RU"/>
        </w:rPr>
      </w:pPr>
    </w:p>
    <w:p w:rsidR="007E6CEF" w:rsidRPr="00CE04DB" w:rsidRDefault="007E6CEF" w:rsidP="007E6CEF">
      <w:pPr>
        <w:pStyle w:val="a6"/>
        <w:widowControl w:val="0"/>
        <w:numPr>
          <w:ilvl w:val="0"/>
          <w:numId w:val="1"/>
        </w:numPr>
        <w:tabs>
          <w:tab w:val="left" w:pos="1168"/>
        </w:tabs>
        <w:suppressAutoHyphens w:val="0"/>
        <w:spacing w:line="310" w:lineRule="exact"/>
        <w:ind w:right="20"/>
        <w:jc w:val="both"/>
        <w:rPr>
          <w:b/>
          <w:spacing w:val="2"/>
          <w:sz w:val="24"/>
          <w:szCs w:val="24"/>
          <w:lang w:eastAsia="ru-RU"/>
        </w:rPr>
      </w:pPr>
      <w:r w:rsidRPr="00CE04DB">
        <w:rPr>
          <w:b/>
          <w:spacing w:val="2"/>
          <w:sz w:val="24"/>
          <w:szCs w:val="24"/>
          <w:lang w:eastAsia="ru-RU"/>
        </w:rPr>
        <w:t>Цель, задачи, предмет и объекты внешней проверки</w:t>
      </w:r>
    </w:p>
    <w:p w:rsidR="007E6CEF" w:rsidRPr="00CE04DB" w:rsidRDefault="007E6CEF" w:rsidP="007E6CEF">
      <w:pPr>
        <w:widowControl w:val="0"/>
        <w:tabs>
          <w:tab w:val="left" w:pos="1168"/>
        </w:tabs>
        <w:suppressAutoHyphens w:val="0"/>
        <w:spacing w:line="310" w:lineRule="exact"/>
        <w:ind w:right="20" w:firstLine="567"/>
        <w:jc w:val="both"/>
        <w:rPr>
          <w:spacing w:val="2"/>
          <w:sz w:val="24"/>
          <w:szCs w:val="24"/>
          <w:lang w:eastAsia="ru-RU"/>
        </w:rPr>
      </w:pPr>
    </w:p>
    <w:p w:rsidR="007E6CEF" w:rsidRPr="00CE04DB" w:rsidRDefault="007E6CEF" w:rsidP="007E6CEF">
      <w:pPr>
        <w:pStyle w:val="a6"/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0" w:right="2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местного бюджета в отчетном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финансовом году, с учетом имеющихся ограничений.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00"/>
        </w:tabs>
        <w:suppressAutoHyphens w:val="0"/>
        <w:spacing w:line="310" w:lineRule="exact"/>
        <w:ind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Задачами внешней проверки являются: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spacing w:line="310" w:lineRule="exact"/>
        <w:ind w:right="2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9"/>
        </w:tabs>
        <w:suppressAutoHyphens w:val="0"/>
        <w:spacing w:line="317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установление полноты и достоверности годового отчета об исполнении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6"/>
        </w:tabs>
        <w:suppressAutoHyphens w:val="0"/>
        <w:spacing w:line="317" w:lineRule="exact"/>
        <w:ind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анализ и оценка отчета об исполнении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22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Ревизионную комиссию в соответствии с требованиями Положения о бюджетном процессе, решения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 внешней проверки и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полученные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Ревизионной комиссией в установленном порядке.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22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Объектами внешней проверки являются администрация, финансовый орган сельского поселения, главные администраторы средств местного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18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Внешняя проверка годовой бюджетной отчетности ГАБС не проводится в отношении главных администраторов доходов бюджета, являющихся государственными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25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Внешняя проверка предусматривает проведение контрольных и экспертно-аналитических мероприятий.</w:t>
      </w:r>
    </w:p>
    <w:p w:rsidR="007E6CEF" w:rsidRPr="00CE04DB" w:rsidRDefault="007E6CEF" w:rsidP="007E6CEF">
      <w:pPr>
        <w:widowControl w:val="0"/>
        <w:tabs>
          <w:tab w:val="left" w:pos="1325"/>
        </w:tabs>
        <w:suppressAutoHyphens w:val="0"/>
        <w:spacing w:line="306" w:lineRule="exact"/>
        <w:ind w:left="567" w:right="40"/>
        <w:jc w:val="both"/>
        <w:rPr>
          <w:spacing w:val="2"/>
          <w:sz w:val="24"/>
          <w:szCs w:val="24"/>
          <w:lang w:eastAsia="ru-RU"/>
        </w:rPr>
      </w:pPr>
    </w:p>
    <w:p w:rsidR="007E6CEF" w:rsidRPr="00CE04DB" w:rsidRDefault="007E6CEF" w:rsidP="007E6CEF">
      <w:pPr>
        <w:pStyle w:val="a6"/>
        <w:widowControl w:val="0"/>
        <w:numPr>
          <w:ilvl w:val="0"/>
          <w:numId w:val="1"/>
        </w:numPr>
        <w:tabs>
          <w:tab w:val="left" w:pos="1283"/>
        </w:tabs>
        <w:suppressAutoHyphens w:val="0"/>
        <w:jc w:val="center"/>
        <w:rPr>
          <w:b/>
          <w:color w:val="000000"/>
          <w:spacing w:val="2"/>
          <w:sz w:val="24"/>
          <w:szCs w:val="24"/>
          <w:lang w:eastAsia="ru-RU"/>
        </w:rPr>
      </w:pPr>
      <w:r w:rsidRPr="00CE04DB">
        <w:rPr>
          <w:b/>
          <w:color w:val="000000"/>
          <w:spacing w:val="2"/>
          <w:sz w:val="24"/>
          <w:szCs w:val="24"/>
          <w:lang w:eastAsia="ru-RU"/>
        </w:rPr>
        <w:t>Источники информации и сроки проведения внешней проверки</w:t>
      </w:r>
    </w:p>
    <w:p w:rsidR="007E6CEF" w:rsidRPr="00CE04DB" w:rsidRDefault="007E6CEF" w:rsidP="007E6CEF">
      <w:pPr>
        <w:pStyle w:val="a6"/>
        <w:widowControl w:val="0"/>
        <w:numPr>
          <w:ilvl w:val="1"/>
          <w:numId w:val="1"/>
        </w:numPr>
        <w:tabs>
          <w:tab w:val="left" w:pos="1283"/>
        </w:tabs>
        <w:suppressAutoHyphens w:val="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Информационной основой проведения внешней проверки являются: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документы, являющиеся предметом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нормативные правовые акты Российской Федерации, Республики Башкортостан, регулирующие бюджетные правоотношения;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годовая бюджетная отчетность ГАБС;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годовой отчет об исполнении бюджета сельского поселения;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ежемесячные, квартальные отчеты об исполнении бюджета, в том числе консолидированные;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информация об исполнении муниципальных и ведомственных программ;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after="15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заключения Ревизионной комиссии на отчеты об исполнении бюджета за иные отчетные годы;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материалы контрольных мероприятий, проведенных Ревизионной комиссией, в ходе которых периоды отчетного года входили в проверяемый период;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after="14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статистические показатели;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иная информация, полученная Ревизионной комиссией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7E6CEF" w:rsidRPr="00CE04DB" w:rsidRDefault="007E6CEF" w:rsidP="007E6CEF">
      <w:pPr>
        <w:pStyle w:val="a4"/>
        <w:spacing w:line="310" w:lineRule="exact"/>
        <w:ind w:left="40" w:righ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Оформление запросов, представлений, предписаний, программы и рабочего плана проведения внешней проверки, актов, а также регулирование иных вопросов, не определенных настоящим стандартом и связанных с проведением внешней проверки бюджетной отчетности ГАБС и годового отчета об исполнении бюджета осуществляется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в соответствии с положениями установленными стандартом «Общие правила проведения контрольного мероприятия».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92"/>
        </w:tabs>
        <w:suppressAutoHyphens w:val="0"/>
        <w:spacing w:after="243" w:line="310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Оформление аналитических справок и заключения на годовой отчет об исполнении бюджета, а также регулирование иных вопросов, не определенных настоящим стандартом и стандартом «Общие правила проведения контрольного мероприятия» осуществляется в соответствии с положениями установленными стандартом «Общие правила проведения экспертно-аналитического мероприятия».</w:t>
      </w:r>
    </w:p>
    <w:p w:rsidR="007E6CEF" w:rsidRPr="00CE04DB" w:rsidRDefault="007E6CEF" w:rsidP="007E6CEF">
      <w:pPr>
        <w:widowControl w:val="0"/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2" w:name="bookmark1"/>
    </w:p>
    <w:p w:rsidR="007E6CEF" w:rsidRPr="00CE04DB" w:rsidRDefault="007E6CEF" w:rsidP="007E6CEF">
      <w:pPr>
        <w:widowControl w:val="0"/>
        <w:numPr>
          <w:ilvl w:val="0"/>
          <w:numId w:val="1"/>
        </w:numPr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 xml:space="preserve">Организация внешней проверки </w:t>
      </w:r>
      <w:bookmarkEnd w:id="2"/>
    </w:p>
    <w:p w:rsidR="007E6CEF" w:rsidRPr="00CE04DB" w:rsidRDefault="007E6CEF" w:rsidP="007E6CEF">
      <w:pPr>
        <w:widowControl w:val="0"/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Внешняя проверка включается в годовой план работы КСК на основании положений Бюджетного кодекса Российской Федерации, Положения о бюджетном процессе, Положения о Контрольном органе.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257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Внешняя проверка проводится на основании распоряжения Контрольно-счетной комиссии, определяющего наименование внешней проверки, сроки ее проведения, состав' группы осуществляющей внешнюю проверку (далее</w:t>
      </w:r>
      <w:proofErr w:type="gramEnd"/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52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группа) и ее руководителя.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88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Организация внешней проверки осуществляется, исходя из установленных законодательством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три основные этапа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>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52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подготовительный;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основной;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заключительный.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260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Срок исполнения внешней проверки должен соответствовать сроку установленному планом работы КСК и учитывать проведение всех указанных этапов.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Сроки проведения основного и заключительного этапов устанавливаются в его программе. Датой окончания внешней проверки является дата подписания заключения на годовой отчет об исполнении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96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Организацию, непосредственное руководство и координацию деятельности участников осуществляет руководитель внешней проверки, которым является председатель Контрольно-счетной комиссии, либо уполномоченное на исполнение данных полномочий лицо.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Участники группы обязаны соблюдать конфиденциальность </w:t>
      </w: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в отношении полученной от объектов внешней проверки информации до подписания заключения на годовой отчет об исполнении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бюджета,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 результатам завершения этапов внешней проверки составляются следующие документы: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Подготовительный: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программа внешней проверки;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45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рабочий план внешней проверки.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40"/>
        <w:jc w:val="both"/>
        <w:rPr>
          <w:color w:val="000000"/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Основной: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36"/>
        </w:tabs>
        <w:suppressAutoHyphens w:val="0"/>
        <w:spacing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акты проверки отчетности главных распорядителей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90"/>
        </w:tabs>
        <w:suppressAutoHyphens w:val="0"/>
        <w:spacing w:line="310" w:lineRule="exact"/>
        <w:ind w:left="20" w:right="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аналитические справки по вопросам анализа годового отчета об исполнении бюджета.</w:t>
      </w:r>
    </w:p>
    <w:p w:rsidR="007E6CEF" w:rsidRPr="00CE04DB" w:rsidRDefault="007E6CEF" w:rsidP="007E6CEF">
      <w:pPr>
        <w:widowControl w:val="0"/>
        <w:suppressAutoHyphens w:val="0"/>
        <w:spacing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Заключительный: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229"/>
        </w:tabs>
        <w:suppressAutoHyphens w:val="0"/>
        <w:spacing w:after="240"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заключение на годовой отчет об исполнении бюджета.</w:t>
      </w:r>
    </w:p>
    <w:p w:rsidR="007E6CEF" w:rsidRPr="00CE04DB" w:rsidRDefault="007E6CEF" w:rsidP="007E6CEF">
      <w:pPr>
        <w:widowControl w:val="0"/>
        <w:tabs>
          <w:tab w:val="left" w:pos="274"/>
        </w:tabs>
        <w:suppressAutoHyphens w:val="0"/>
        <w:spacing w:line="310" w:lineRule="exact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3" w:name="bookmark2"/>
    </w:p>
    <w:p w:rsidR="007E6CEF" w:rsidRPr="00CE04DB" w:rsidRDefault="007E6CEF" w:rsidP="007E6CEF">
      <w:pPr>
        <w:widowControl w:val="0"/>
        <w:numPr>
          <w:ilvl w:val="0"/>
          <w:numId w:val="1"/>
        </w:numPr>
        <w:tabs>
          <w:tab w:val="left" w:pos="274"/>
        </w:tabs>
        <w:suppressAutoHyphens w:val="0"/>
        <w:spacing w:line="310" w:lineRule="exact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>Подготовительный этап</w:t>
      </w:r>
      <w:bookmarkEnd w:id="3"/>
    </w:p>
    <w:p w:rsidR="007E6CEF" w:rsidRPr="00CE04DB" w:rsidRDefault="007E6CEF" w:rsidP="007E6CEF">
      <w:pPr>
        <w:widowControl w:val="0"/>
        <w:tabs>
          <w:tab w:val="left" w:pos="274"/>
        </w:tabs>
        <w:suppressAutoHyphens w:val="0"/>
        <w:spacing w:line="310" w:lineRule="exact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59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На подготовительном этапе проводится предварительное изучение предмета, объектов и информационной основы внешней проверки.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6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На данном этапе осуществляется подготовка запросов на предоставление информации, необходимой для проведения анализа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7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 результатам предварительного изучения предмета и объектов внешней проверки подготавливается программа проведения, которая должна содержать основание его проведения, предмет и перечень объектов, цели и вопросы, сроки начала и окончания проведения внешней проверки на объектах, состав ответственных исполнителей, сроки представления на рассмотрение и утверждение заключения на годовой отчет об исполнении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04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Программа проведения внешней проверки включает в себя следующий примерный набор вопросов:</w:t>
      </w:r>
    </w:p>
    <w:p w:rsidR="007E6CEF" w:rsidRPr="00CE04DB" w:rsidRDefault="007E6CEF" w:rsidP="007E6CEF">
      <w:pPr>
        <w:widowControl w:val="0"/>
        <w:numPr>
          <w:ilvl w:val="2"/>
          <w:numId w:val="1"/>
        </w:numPr>
        <w:tabs>
          <w:tab w:val="left" w:pos="1251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части проверки бюджетной отчетности ГАБС и годового отчета об исполнении бюджета (контрольные действия, направленные на подтверждение, либо опровержение полноты и достоверности бюджетной отчетности):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36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соответствии объема бюджетной отчетности и годового отчета об исполнении бюджета бюджетному законодательству;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соблюдении сроков формирования и представления отчетности бюджетной отчетности и годового отчета об исполнении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6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полноте состава и внутренней согласованности данных отчетности (в том числе за разные периоды);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соблюдении требований составления бюджетной отчётности, установленных приказами финансового управления;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7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 соответствии бюджетной отчетности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Стерлибашевский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 сводной бюджетной отчетности ГАБС;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достоверности бюджетной отчетности и годового отчета об исполнении бюджета.</w:t>
      </w:r>
    </w:p>
    <w:p w:rsidR="007E6CEF" w:rsidRPr="00CE04DB" w:rsidRDefault="007E6CEF" w:rsidP="007E6CEF">
      <w:pPr>
        <w:widowControl w:val="0"/>
        <w:numPr>
          <w:ilvl w:val="2"/>
          <w:numId w:val="1"/>
        </w:numPr>
        <w:tabs>
          <w:tab w:val="left" w:pos="145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части анализа законности и результативности деятельности по исполнению местного бюджета, изложенной в годовом отчете об исполнении бюджета (экспертно-аналитические действия):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92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полноте выполнения текстовых статей решения о бюджете, в том числе достижения (не достижения) целевых показателей, установленных решением о бюджете на отчетный год;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931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соответствии сводной бюджетной росписи решению о бюджете, в том числе анализ внесения изменений в сводную бюджетную роспись без внесения изменений в решение о бюджете;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89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 степени влияния нарушений и недостатков, выявленных при осуществлении внешнего муниципального финансового контроля, на итоги исполнения бюджета за отчетный период.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74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Конкретный набор вопросов проведения внешней проверки определяется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председателем Ревизионной комиссии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77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Утвержденная программа в ходе проведения внешней проверки при необходимости может быть дополнена или сокращена на основании решения руководителя ревизионной комиссии.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70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После утверждения программы осуществляется подготовка рабочего плана проведения внешней проверки.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63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Рабочий план содержит распределение конкретных заданий по выполнению программы проведения внешней проверки между участниками группы с указанием содержания работ (процедур) и сроков их исполнения.</w:t>
      </w:r>
    </w:p>
    <w:p w:rsidR="007E6CEF" w:rsidRPr="00CE04DB" w:rsidRDefault="007E6CEF" w:rsidP="007E6CEF">
      <w:pPr>
        <w:widowControl w:val="0"/>
        <w:suppressAutoHyphens w:val="0"/>
        <w:spacing w:after="243"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Руководитель контрольного мероприятия доводит рабочий план до сведения всех его участников.</w:t>
      </w:r>
    </w:p>
    <w:p w:rsidR="007E6CEF" w:rsidRPr="00CE04DB" w:rsidRDefault="007E6CEF" w:rsidP="007E6CEF">
      <w:pPr>
        <w:widowControl w:val="0"/>
        <w:numPr>
          <w:ilvl w:val="0"/>
          <w:numId w:val="1"/>
        </w:numPr>
        <w:tabs>
          <w:tab w:val="left" w:pos="297"/>
        </w:tabs>
        <w:suppressAutoHyphens w:val="0"/>
        <w:spacing w:line="306" w:lineRule="exact"/>
        <w:ind w:left="20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4" w:name="bookmark3"/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>Основной этап</w:t>
      </w:r>
      <w:bookmarkEnd w:id="4"/>
    </w:p>
    <w:p w:rsidR="007E6CEF" w:rsidRPr="00CE04DB" w:rsidRDefault="007E6CEF" w:rsidP="007E6CEF">
      <w:pPr>
        <w:widowControl w:val="0"/>
        <w:tabs>
          <w:tab w:val="left" w:pos="297"/>
        </w:tabs>
        <w:suppressAutoHyphens w:val="0"/>
        <w:spacing w:line="306" w:lineRule="exact"/>
        <w:ind w:left="20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2"/>
        </w:tabs>
        <w:suppressAutoHyphens w:val="0"/>
        <w:spacing w:line="306" w:lineRule="exact"/>
        <w:ind w:lef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На основном этапе группой осуществляются: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21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контрольные действия по сбору и анализу фактических данных и информации для формирования доказательств по вопросам, включенным в программу с целью подтверждения либо опровержения полноты и достоверности бюджетной отчетности. Контрольные действия оформляются актами в отношении каждого ГАБС;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945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экспертно-аналитические действия по анализу информационной основы проведения внешней проверки и данных, полученных в результате проведенных контрольных действий по проверке бюджетной отчетности ГАБС за отчетный период для формирования экспертного мнения по вопросам, включенным в программу с целью анализа законности и результативности </w:t>
      </w: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деятельности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по исполнению местного бюджета изложенной в годовом отчете об исполнении бюджета. Экспертно-аналитические действия оформляются аналитической справкой.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Для дополнительного анализа и формирования выводов Ревизионной комиссии могут направляться запросы в органы государственной власти Российской Федерации,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Информация, полученная в результате проверки бюджетной отчетности ГАБС и годового отчета об исполнении бюджета, дополнительных документов и материалов к годовому отчету должна позволить сделать вывод о полноте и достоверности данной отчетности.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 xml:space="preserve"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В случае разнонаправленных искажений (и в </w:t>
      </w:r>
      <w:proofErr w:type="gramStart"/>
      <w:r w:rsidRPr="00CE04DB">
        <w:rPr>
          <w:color w:val="000000"/>
          <w:spacing w:val="2"/>
          <w:sz w:val="24"/>
          <w:szCs w:val="24"/>
          <w:lang w:eastAsia="ru-RU"/>
        </w:rPr>
        <w:t>большую</w:t>
      </w:r>
      <w:proofErr w:type="gramEnd"/>
      <w:r w:rsidRPr="00CE04DB">
        <w:rPr>
          <w:color w:val="000000"/>
          <w:spacing w:val="2"/>
          <w:sz w:val="24"/>
          <w:szCs w:val="24"/>
          <w:lang w:eastAsia="ru-RU"/>
        </w:rPr>
        <w:t xml:space="preserve"> и в меньшую стороны) учитывается сумма их абсолютных значений (без учета знака).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управлению. В случае грубого нарушения главным администратором бюджетных средств,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Ревизионная комиссия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ходе проведения контрольных действий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09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ходе анализа отчета об исполнении бюджета 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05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ходе проверки исполнения решения о 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</w:t>
      </w:r>
    </w:p>
    <w:p w:rsidR="007E6CEF" w:rsidRPr="00CE04DB" w:rsidRDefault="007E6CEF" w:rsidP="007E6CEF">
      <w:pPr>
        <w:widowControl w:val="0"/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29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аналитического мероприятия по соответствующему вопросу.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302"/>
        </w:tabs>
        <w:suppressAutoHyphens w:val="0"/>
        <w:spacing w:after="300"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Информация о нарушениях и недостатках, выявленных в ходе внешней проверки, анализируется и обобщается, и является основанием для формирования предложений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7E6CEF" w:rsidRPr="00CE04DB" w:rsidRDefault="007E6CEF" w:rsidP="007E6CEF">
      <w:pPr>
        <w:widowControl w:val="0"/>
        <w:numPr>
          <w:ilvl w:val="0"/>
          <w:numId w:val="1"/>
        </w:numPr>
        <w:tabs>
          <w:tab w:val="left" w:pos="274"/>
        </w:tabs>
        <w:suppressAutoHyphens w:val="0"/>
        <w:spacing w:line="306" w:lineRule="exact"/>
        <w:jc w:val="center"/>
        <w:rPr>
          <w:b/>
          <w:bCs/>
          <w:spacing w:val="3"/>
          <w:sz w:val="24"/>
          <w:szCs w:val="24"/>
          <w:lang w:eastAsia="ru-RU"/>
        </w:rPr>
      </w:pPr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>Заключительный этап</w:t>
      </w:r>
    </w:p>
    <w:p w:rsidR="007E6CEF" w:rsidRPr="00CE04DB" w:rsidRDefault="007E6CEF" w:rsidP="007E6CEF">
      <w:pPr>
        <w:widowControl w:val="0"/>
        <w:tabs>
          <w:tab w:val="left" w:pos="274"/>
        </w:tabs>
        <w:suppressAutoHyphens w:val="0"/>
        <w:spacing w:line="306" w:lineRule="exact"/>
        <w:rPr>
          <w:b/>
          <w:bCs/>
          <w:spacing w:val="3"/>
          <w:sz w:val="24"/>
          <w:szCs w:val="24"/>
          <w:lang w:eastAsia="ru-RU"/>
        </w:rPr>
      </w:pP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На заключительном этапе внешней проверки осуществляется подготовка заключения Ревизионной комиссии с учетом результатов проверки годовой бюджетной отчетности ГАБС, годового отчета об исполнении бюджета и анализа годового отчета об исполнении бюджета, утверждение заключения Ревизионной комиссии и одновременное направление в Совет и администрацию.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Подготовка заключения Ревизионной комиссии на годовой отчет об исполнении бюджета осуществляется в сроки, установленные Ревизионной комиссией в соответствии требованиями бюджетного законодательства.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76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Структура заключения Ревизионной комиссии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общие положения (сроки и полнота представления документов, источники информации для заключения Ревизионной комиссии на годовой отчет об исполнении бюджета и т.д.);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244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организационный раздел (основания осуществления деятельности, цели и задачи деятельности, организационная структура сельского поселения </w:t>
      </w:r>
      <w:proofErr w:type="spellStart"/>
      <w:r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Стерлибашев</w:t>
      </w:r>
      <w:r w:rsidRPr="00CE04DB">
        <w:rPr>
          <w:color w:val="000000"/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Башкортостан, количество подведомственных учреждений и т.д.);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23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результаты анализа информации полученной при проведении внешней проверки бюджетной отчетности ГРБС и годового отчета об исполнении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240"/>
          <w:tab w:val="left" w:pos="8041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анализ показателей бюджетной отчетности сельского поселения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Стерлибашев</w:t>
      </w:r>
      <w:r w:rsidRPr="00CE04DB">
        <w:rPr>
          <w:color w:val="000000"/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РБ (анализ соответствующих форм отчетности и пояснительной записки к отчетности);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предварительные итоги социально - экономического развития сельского поселения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Янгурчин</w:t>
      </w:r>
      <w:r w:rsidRPr="00CE04DB">
        <w:rPr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Стерлибашевс</w:t>
      </w:r>
      <w:r w:rsidRPr="00CE04DB">
        <w:rPr>
          <w:color w:val="000000"/>
          <w:spacing w:val="2"/>
          <w:sz w:val="24"/>
          <w:szCs w:val="24"/>
          <w:lang w:eastAsia="ru-RU"/>
        </w:rPr>
        <w:t>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РБ, общая характеристика исполнения бюджета;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анализ бюджетных инвестиций;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анализ дебиторской и кредиторской задолженности;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7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оценка дефицита (профицита) бюджета и источников финансирования дефицита;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анализ долговых и гарантийных обязательств;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объем межбюджетных трансфертов, получаемых из других бюджетов и/или </w:t>
      </w:r>
      <w:r w:rsidRPr="00CE04DB">
        <w:rPr>
          <w:color w:val="000000"/>
          <w:spacing w:val="2"/>
          <w:sz w:val="24"/>
          <w:szCs w:val="24"/>
          <w:lang w:eastAsia="ru-RU"/>
        </w:rPr>
        <w:lastRenderedPageBreak/>
        <w:t>предоставляемых другим бюджетам бюджетной системы РФ;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выводы и рекомендации;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line="310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приложения.</w:t>
      </w:r>
    </w:p>
    <w:p w:rsidR="007E6CEF" w:rsidRPr="00CE04DB" w:rsidRDefault="007E6CEF" w:rsidP="007E6CEF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 заключение на годовой отчет об исполнении бюджета: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366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отражаются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сельского поселения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Стерлибашев</w:t>
      </w:r>
      <w:r w:rsidRPr="00CE04DB">
        <w:rPr>
          <w:color w:val="000000"/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РБ, иным программным и стратегическим документам;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363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обязательств;</w:t>
      </w:r>
    </w:p>
    <w:p w:rsidR="007E6CEF" w:rsidRPr="00CE04DB" w:rsidRDefault="007E6CEF" w:rsidP="007E6CEF">
      <w:pPr>
        <w:widowControl w:val="0"/>
        <w:numPr>
          <w:ilvl w:val="0"/>
          <w:numId w:val="2"/>
        </w:numPr>
        <w:tabs>
          <w:tab w:val="left" w:pos="1374"/>
        </w:tabs>
        <w:suppressAutoHyphens w:val="0"/>
        <w:spacing w:line="310" w:lineRule="exact"/>
        <w:ind w:left="20" w:right="20" w:hanging="20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отражаются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заключение отражаются основные факты неполноты и недостоверности бюджетной отчетности ГАБС исходя из их существенности.</w:t>
      </w:r>
    </w:p>
    <w:p w:rsidR="007E6CEF" w:rsidRPr="00CE04DB" w:rsidRDefault="007E6CEF" w:rsidP="007E6CEF">
      <w:pPr>
        <w:pStyle w:val="a6"/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0" w:right="20" w:firstLine="709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7E6CEF" w:rsidRPr="00CE04DB" w:rsidRDefault="007E6CEF" w:rsidP="007E6CEF">
      <w:pPr>
        <w:pStyle w:val="a6"/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after="303" w:line="310" w:lineRule="exact"/>
        <w:ind w:left="0" w:right="20" w:firstLine="426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7E6CEF" w:rsidRPr="00CE04DB" w:rsidRDefault="007E6CEF" w:rsidP="007E6CEF">
      <w:pPr>
        <w:pStyle w:val="a6"/>
        <w:widowControl w:val="0"/>
        <w:tabs>
          <w:tab w:val="left" w:pos="1165"/>
        </w:tabs>
        <w:suppressAutoHyphens w:val="0"/>
        <w:spacing w:after="303" w:line="310" w:lineRule="exact"/>
        <w:ind w:left="426" w:right="20"/>
        <w:jc w:val="both"/>
        <w:rPr>
          <w:spacing w:val="2"/>
          <w:sz w:val="24"/>
          <w:szCs w:val="24"/>
          <w:lang w:eastAsia="ru-RU"/>
        </w:rPr>
      </w:pPr>
    </w:p>
    <w:p w:rsidR="007E6CEF" w:rsidRPr="00CE04DB" w:rsidRDefault="007E6CEF" w:rsidP="007E6CEF">
      <w:pPr>
        <w:pStyle w:val="a6"/>
        <w:widowControl w:val="0"/>
        <w:numPr>
          <w:ilvl w:val="0"/>
          <w:numId w:val="1"/>
        </w:numPr>
        <w:tabs>
          <w:tab w:val="left" w:pos="590"/>
        </w:tabs>
        <w:suppressAutoHyphens w:val="0"/>
        <w:spacing w:line="306" w:lineRule="exact"/>
        <w:jc w:val="center"/>
        <w:outlineLvl w:val="0"/>
        <w:rPr>
          <w:b/>
          <w:bCs/>
          <w:color w:val="000000"/>
          <w:spacing w:val="3"/>
          <w:sz w:val="24"/>
          <w:szCs w:val="24"/>
          <w:lang w:eastAsia="ru-RU"/>
        </w:rPr>
      </w:pPr>
      <w:bookmarkStart w:id="5" w:name="bookmark4"/>
      <w:r w:rsidRPr="00CE04DB">
        <w:rPr>
          <w:b/>
          <w:bCs/>
          <w:color w:val="000000"/>
          <w:spacing w:val="3"/>
          <w:sz w:val="24"/>
          <w:szCs w:val="24"/>
          <w:lang w:eastAsia="ru-RU"/>
        </w:rPr>
        <w:t>Порядок рассмотрения и направления результатов внешней проверки</w:t>
      </w:r>
      <w:bookmarkEnd w:id="5"/>
    </w:p>
    <w:p w:rsidR="007E6CEF" w:rsidRPr="00CE04DB" w:rsidRDefault="007E6CEF" w:rsidP="007E6CEF">
      <w:pPr>
        <w:pStyle w:val="a6"/>
        <w:widowControl w:val="0"/>
        <w:tabs>
          <w:tab w:val="left" w:pos="590"/>
        </w:tabs>
        <w:suppressAutoHyphens w:val="0"/>
        <w:spacing w:line="306" w:lineRule="exact"/>
        <w:outlineLvl w:val="0"/>
        <w:rPr>
          <w:b/>
          <w:bCs/>
          <w:color w:val="000000"/>
          <w:spacing w:val="3"/>
          <w:sz w:val="24"/>
          <w:szCs w:val="24"/>
          <w:lang w:eastAsia="ru-RU"/>
        </w:rPr>
      </w:pPr>
    </w:p>
    <w:p w:rsidR="007E6CEF" w:rsidRPr="00CE04DB" w:rsidRDefault="007E6CEF" w:rsidP="007E6CEF">
      <w:pPr>
        <w:pStyle w:val="a6"/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0" w:right="20" w:firstLine="426"/>
        <w:jc w:val="both"/>
        <w:rPr>
          <w:spacing w:val="2"/>
          <w:sz w:val="24"/>
          <w:szCs w:val="24"/>
          <w:lang w:eastAsia="ru-RU"/>
        </w:rPr>
      </w:pPr>
      <w:r w:rsidRPr="00CE04DB">
        <w:rPr>
          <w:color w:val="000000"/>
          <w:spacing w:val="2"/>
          <w:sz w:val="24"/>
          <w:szCs w:val="24"/>
          <w:lang w:eastAsia="ru-RU"/>
        </w:rPr>
        <w:t xml:space="preserve">Заключение Ревизионной комиссии на годовой отчет об исполнении бюджета готовится и утверждается в порядке, установленном Ревизионной комиссией, с учетом сроков его направления в Совет и администрацию, установленных Бюджетным кодексом Российской Федерации и Положением о бюджетном процессе сельского поселения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Янгурчи</w:t>
      </w:r>
      <w:r w:rsidRPr="00CE04DB">
        <w:rPr>
          <w:spacing w:val="2"/>
          <w:sz w:val="24"/>
          <w:szCs w:val="24"/>
          <w:lang w:eastAsia="ru-RU"/>
        </w:rPr>
        <w:t>нский</w:t>
      </w:r>
      <w:proofErr w:type="spellEnd"/>
      <w:r w:rsidRPr="00CE04DB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CE04DB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61C2B" w:rsidRPr="00CE04DB">
        <w:rPr>
          <w:color w:val="000000"/>
          <w:spacing w:val="2"/>
          <w:sz w:val="24"/>
          <w:szCs w:val="24"/>
          <w:lang w:eastAsia="ru-RU"/>
        </w:rPr>
        <w:t>Стерлибашев</w:t>
      </w:r>
      <w:r w:rsidRPr="00CE04DB">
        <w:rPr>
          <w:color w:val="000000"/>
          <w:spacing w:val="2"/>
          <w:sz w:val="24"/>
          <w:szCs w:val="24"/>
          <w:lang w:eastAsia="ru-RU"/>
        </w:rPr>
        <w:t>ский</w:t>
      </w:r>
      <w:proofErr w:type="spellEnd"/>
      <w:r w:rsidRPr="00CE04DB">
        <w:rPr>
          <w:color w:val="000000"/>
          <w:spacing w:val="2"/>
          <w:sz w:val="24"/>
          <w:szCs w:val="24"/>
          <w:lang w:eastAsia="ru-RU"/>
        </w:rPr>
        <w:t xml:space="preserve"> район Республики Башкортостан.</w:t>
      </w:r>
    </w:p>
    <w:p w:rsidR="008F18B1" w:rsidRPr="00CE04DB" w:rsidRDefault="008F18B1">
      <w:pPr>
        <w:rPr>
          <w:sz w:val="24"/>
          <w:szCs w:val="24"/>
        </w:rPr>
      </w:pPr>
    </w:p>
    <w:sectPr w:rsidR="008F18B1" w:rsidRPr="00CE04DB" w:rsidSect="00CE04DB">
      <w:footerReference w:type="default" r:id="rId9"/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A0" w:rsidRDefault="000733A0">
      <w:r>
        <w:separator/>
      </w:r>
    </w:p>
  </w:endnote>
  <w:endnote w:type="continuationSeparator" w:id="0">
    <w:p w:rsidR="000733A0" w:rsidRDefault="000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F6" w:rsidRDefault="00F61C2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E04DB">
      <w:rPr>
        <w:noProof/>
      </w:rPr>
      <w:t>10</w:t>
    </w:r>
    <w:r>
      <w:fldChar w:fldCharType="end"/>
    </w:r>
  </w:p>
  <w:p w:rsidR="00D545EC" w:rsidRDefault="00073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A0" w:rsidRDefault="000733A0">
      <w:r>
        <w:separator/>
      </w:r>
    </w:p>
  </w:footnote>
  <w:footnote w:type="continuationSeparator" w:id="0">
    <w:p w:rsidR="000733A0" w:rsidRDefault="000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7A561B09"/>
    <w:multiLevelType w:val="hybridMultilevel"/>
    <w:tmpl w:val="D3667C44"/>
    <w:lvl w:ilvl="0" w:tplc="880CB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80"/>
    <w:rsid w:val="000733A0"/>
    <w:rsid w:val="00261448"/>
    <w:rsid w:val="002A2D4C"/>
    <w:rsid w:val="002D0B80"/>
    <w:rsid w:val="007E6CEF"/>
    <w:rsid w:val="008E756B"/>
    <w:rsid w:val="008F18B1"/>
    <w:rsid w:val="00AE766E"/>
    <w:rsid w:val="00CE04DB"/>
    <w:rsid w:val="00E1604A"/>
    <w:rsid w:val="00F61C2B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7E6CEF"/>
    <w:pPr>
      <w:spacing w:after="120"/>
    </w:pPr>
  </w:style>
  <w:style w:type="character" w:customStyle="1" w:styleId="a5">
    <w:name w:val="Основной текст Знак"/>
    <w:basedOn w:val="a0"/>
    <w:link w:val="a4"/>
    <w:rsid w:val="007E6CEF"/>
    <w:rPr>
      <w:rFonts w:ascii="Times New Roman" w:eastAsia="Times New Roman" w:hAnsi="Times New Roman"/>
      <w:lang w:eastAsia="ar-SA"/>
    </w:rPr>
  </w:style>
  <w:style w:type="paragraph" w:styleId="a6">
    <w:name w:val="List Paragraph"/>
    <w:basedOn w:val="a"/>
    <w:uiPriority w:val="34"/>
    <w:qFormat/>
    <w:rsid w:val="007E6CE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E6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CEF"/>
    <w:rPr>
      <w:rFonts w:ascii="Times New Roman" w:eastAsia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0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7E6CEF"/>
    <w:pPr>
      <w:spacing w:after="120"/>
    </w:pPr>
  </w:style>
  <w:style w:type="character" w:customStyle="1" w:styleId="a5">
    <w:name w:val="Основной текст Знак"/>
    <w:basedOn w:val="a0"/>
    <w:link w:val="a4"/>
    <w:rsid w:val="007E6CEF"/>
    <w:rPr>
      <w:rFonts w:ascii="Times New Roman" w:eastAsia="Times New Roman" w:hAnsi="Times New Roman"/>
      <w:lang w:eastAsia="ar-SA"/>
    </w:rPr>
  </w:style>
  <w:style w:type="paragraph" w:styleId="a6">
    <w:name w:val="List Paragraph"/>
    <w:basedOn w:val="a"/>
    <w:uiPriority w:val="34"/>
    <w:qFormat/>
    <w:rsid w:val="007E6CE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E6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CEF"/>
    <w:rPr>
      <w:rFonts w:ascii="Times New Roman" w:eastAsia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0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2020-08-31T05:16:00Z</cp:lastPrinted>
  <dcterms:created xsi:type="dcterms:W3CDTF">2020-08-27T05:02:00Z</dcterms:created>
  <dcterms:modified xsi:type="dcterms:W3CDTF">2020-08-31T05:17:00Z</dcterms:modified>
</cp:coreProperties>
</file>